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E2DD" w14:textId="440AACE4" w:rsidR="00412EC0" w:rsidRDefault="00412EC0">
      <w:pPr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8978037" wp14:editId="171EB292">
            <wp:extent cx="1532255" cy="1521460"/>
            <wp:effectExtent l="0" t="0" r="0" b="254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69F6" w14:textId="77777777" w:rsidR="00412EC0" w:rsidRDefault="00412EC0">
      <w:pPr>
        <w:rPr>
          <w:b/>
          <w:bCs/>
          <w:sz w:val="24"/>
          <w:szCs w:val="24"/>
          <w:lang w:val="en-US"/>
        </w:rPr>
      </w:pPr>
    </w:p>
    <w:p w14:paraId="5A345D51" w14:textId="77250489" w:rsidR="004B2597" w:rsidRPr="005E0738" w:rsidRDefault="00BD24B6" w:rsidP="00E320EF">
      <w:pPr>
        <w:jc w:val="center"/>
        <w:rPr>
          <w:b/>
          <w:bCs/>
          <w:sz w:val="28"/>
          <w:szCs w:val="28"/>
          <w:lang w:val="en-US"/>
        </w:rPr>
      </w:pPr>
      <w:r w:rsidRPr="005E0738">
        <w:rPr>
          <w:b/>
          <w:bCs/>
          <w:sz w:val="28"/>
          <w:szCs w:val="28"/>
          <w:lang w:val="en-US"/>
        </w:rPr>
        <w:t>Key Messages for Family Caregiver Day</w:t>
      </w:r>
      <w:r w:rsidR="00AC22B8" w:rsidRPr="005E0738">
        <w:rPr>
          <w:b/>
          <w:bCs/>
          <w:sz w:val="28"/>
          <w:szCs w:val="28"/>
          <w:lang w:val="en-US"/>
        </w:rPr>
        <w:t xml:space="preserve"> 2021</w:t>
      </w:r>
    </w:p>
    <w:p w14:paraId="55DDD605" w14:textId="7233BEFD" w:rsidR="00BD24B6" w:rsidRPr="00AC22B8" w:rsidRDefault="00BD24B6">
      <w:pPr>
        <w:rPr>
          <w:sz w:val="24"/>
          <w:szCs w:val="24"/>
          <w:lang w:val="en-US"/>
        </w:rPr>
      </w:pPr>
    </w:p>
    <w:p w14:paraId="4632F38F" w14:textId="1CB5BEC8" w:rsidR="00BD24B6" w:rsidRPr="005E0738" w:rsidRDefault="00BD24B6">
      <w:pPr>
        <w:rPr>
          <w:b/>
          <w:bCs/>
          <w:sz w:val="24"/>
          <w:szCs w:val="24"/>
          <w:lang w:val="en-US"/>
        </w:rPr>
      </w:pPr>
      <w:r w:rsidRPr="005E0738">
        <w:rPr>
          <w:b/>
          <w:bCs/>
          <w:sz w:val="24"/>
          <w:szCs w:val="24"/>
          <w:lang w:val="en-US"/>
        </w:rPr>
        <w:t>Hashtags</w:t>
      </w:r>
    </w:p>
    <w:p w14:paraId="6D70F510" w14:textId="7EC5EAA6" w:rsidR="00BD24B6" w:rsidRPr="00AC22B8" w:rsidRDefault="00BD24B6">
      <w:p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#IWantChange #FamilyCaregiverDay</w:t>
      </w:r>
      <w:r w:rsidR="005E0738">
        <w:rPr>
          <w:sz w:val="24"/>
          <w:szCs w:val="24"/>
          <w:lang w:val="en-US"/>
        </w:rPr>
        <w:t xml:space="preserve"> </w:t>
      </w:r>
      <w:r w:rsidRPr="00AC22B8">
        <w:rPr>
          <w:sz w:val="24"/>
          <w:szCs w:val="24"/>
          <w:lang w:val="en-US"/>
        </w:rPr>
        <w:t xml:space="preserve">#CaregiverDay #caregivers </w:t>
      </w:r>
    </w:p>
    <w:p w14:paraId="545E0D2A" w14:textId="58995F39" w:rsidR="00BD24B6" w:rsidRPr="005E0738" w:rsidRDefault="00BD24B6">
      <w:pPr>
        <w:rPr>
          <w:b/>
          <w:bCs/>
          <w:sz w:val="24"/>
          <w:szCs w:val="24"/>
          <w:lang w:val="en-US"/>
        </w:rPr>
      </w:pPr>
      <w:r w:rsidRPr="005E0738">
        <w:rPr>
          <w:b/>
          <w:bCs/>
          <w:sz w:val="24"/>
          <w:szCs w:val="24"/>
          <w:lang w:val="en-US"/>
        </w:rPr>
        <w:t>Key Messages</w:t>
      </w:r>
    </w:p>
    <w:p w14:paraId="0EE6F2F0" w14:textId="490D311C" w:rsidR="00BD24B6" w:rsidRPr="00AC22B8" w:rsidRDefault="00BD24B6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 xml:space="preserve">Caregivers play a crucial role in the healthcare system filling in gaps to ensure people get the care they </w:t>
      </w:r>
      <w:r w:rsidR="005E0738" w:rsidRPr="00AC22B8">
        <w:rPr>
          <w:sz w:val="24"/>
          <w:szCs w:val="24"/>
          <w:lang w:val="en-US"/>
        </w:rPr>
        <w:t>need</w:t>
      </w:r>
    </w:p>
    <w:p w14:paraId="012CAD1A" w14:textId="6F8E8ED7" w:rsidR="00BD24B6" w:rsidRPr="00AC22B8" w:rsidRDefault="00315011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Caregiving responsibilities often require people to take extended leaves from their jobs or even force them to leave employment entirely</w:t>
      </w:r>
    </w:p>
    <w:p w14:paraId="4B0AC385" w14:textId="5D678EC7" w:rsidR="009034D4" w:rsidRPr="00AC22B8" w:rsidRDefault="009034D4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The increased financial burden placed on caregivers combined with the reduced ability to work results in lost productivity for our province</w:t>
      </w:r>
    </w:p>
    <w:p w14:paraId="0DB4DD11" w14:textId="6BE35372" w:rsidR="00315011" w:rsidRPr="00AC22B8" w:rsidRDefault="00315011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According to the OCO’s Spotlight on Ontario’s Caregivers Report in 2019 more than 30% of caregivers faced financial hardship because of caregiving expenses</w:t>
      </w:r>
    </w:p>
    <w:p w14:paraId="2FEED03A" w14:textId="4858497C" w:rsidR="00315011" w:rsidRPr="00AC22B8" w:rsidRDefault="00315011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There are very limited financial supports available to unpaid caregivers in Ontario to either prevent or address financial distress</w:t>
      </w:r>
      <w:r w:rsidR="009034D4" w:rsidRPr="00AC22B8">
        <w:rPr>
          <w:sz w:val="24"/>
          <w:szCs w:val="24"/>
          <w:lang w:val="en-US"/>
        </w:rPr>
        <w:t xml:space="preserve">, 74% of caregivers report receiving no financial assistance </w:t>
      </w:r>
    </w:p>
    <w:p w14:paraId="669BEF46" w14:textId="59CCD16D" w:rsidR="00315011" w:rsidRPr="00AC22B8" w:rsidRDefault="00315011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Without additional financial supports caregivers can face an impossible dilemma, continue providing care to a loved one or go back to work to support their family</w:t>
      </w:r>
    </w:p>
    <w:p w14:paraId="52DD1069" w14:textId="23C8DAC2" w:rsidR="00315011" w:rsidRPr="00AC22B8" w:rsidRDefault="00315011" w:rsidP="00BD24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Expanding access to Direct Funding Programs and Family Managed Care will allow more caregivers to continue providing the care their loved one needs</w:t>
      </w:r>
      <w:r w:rsidR="00721A09" w:rsidRPr="00AC22B8">
        <w:rPr>
          <w:sz w:val="24"/>
          <w:szCs w:val="24"/>
          <w:lang w:val="en-US"/>
        </w:rPr>
        <w:t xml:space="preserve"> or to return to work knowing their loved one is properly cared for</w:t>
      </w:r>
    </w:p>
    <w:p w14:paraId="704A8C4E" w14:textId="1E091735" w:rsidR="00315011" w:rsidRPr="00AC22B8" w:rsidRDefault="00315011" w:rsidP="00315011">
      <w:p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Key Facts</w:t>
      </w:r>
    </w:p>
    <w:p w14:paraId="5DCC01FA" w14:textId="1AED95D2" w:rsidR="00315011" w:rsidRPr="00AC22B8" w:rsidRDefault="00315011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31% of caregivers to a spouse and 29% of caregivers to a child provide more than 30 hours per week of care</w:t>
      </w:r>
    </w:p>
    <w:p w14:paraId="27996C29" w14:textId="7678A9E8" w:rsidR="00315011" w:rsidRPr="00AC22B8" w:rsidRDefault="00315011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 xml:space="preserve">In 2018, only </w:t>
      </w:r>
      <w:r w:rsidR="009034D4" w:rsidRPr="00AC22B8">
        <w:rPr>
          <w:sz w:val="24"/>
          <w:szCs w:val="24"/>
          <w:lang w:val="en-US"/>
        </w:rPr>
        <w:t>8% of caregivers received the federal governments caregiver tax credit and just 6% received any financial support from other government programs</w:t>
      </w:r>
    </w:p>
    <w:p w14:paraId="0E1B2CB5" w14:textId="07C2DBBC" w:rsidR="009034D4" w:rsidRPr="00AC22B8" w:rsidRDefault="009034D4" w:rsidP="009034D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lastRenderedPageBreak/>
        <w:t>By contrast, 68% of the caregivers who indicated they needed additional support in 2018 stated that government financial support was needed</w:t>
      </w:r>
    </w:p>
    <w:p w14:paraId="59748327" w14:textId="0AA719FE" w:rsidR="009034D4" w:rsidRPr="00AC22B8" w:rsidRDefault="009034D4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 xml:space="preserve">Only 38% of caregivers remain in the paid </w:t>
      </w:r>
      <w:r w:rsidRPr="00AC22B8">
        <w:rPr>
          <w:sz w:val="24"/>
          <w:szCs w:val="24"/>
        </w:rPr>
        <w:t>labour</w:t>
      </w:r>
      <w:r w:rsidRPr="00AC22B8">
        <w:rPr>
          <w:sz w:val="24"/>
          <w:szCs w:val="24"/>
          <w:lang w:val="en-US"/>
        </w:rPr>
        <w:t xml:space="preserve"> force and of that number 68% work less than 10 hours per week</w:t>
      </w:r>
    </w:p>
    <w:p w14:paraId="479CD05B" w14:textId="6367CA13" w:rsidR="009034D4" w:rsidRPr="00AC22B8" w:rsidRDefault="009034D4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41% of caregivers report that their caregiving duties have reduced their ability to engage in paid work</w:t>
      </w:r>
    </w:p>
    <w:p w14:paraId="1FC0333D" w14:textId="47EF4191" w:rsidR="009034D4" w:rsidRPr="00AC22B8" w:rsidRDefault="009034D4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94% of caregivers report that their ability to take part in leisure or community activities is reduced because of their caregiving responsibilities</w:t>
      </w:r>
    </w:p>
    <w:p w14:paraId="21E69EBE" w14:textId="049195D3" w:rsidR="009034D4" w:rsidRPr="00AC22B8" w:rsidRDefault="009034D4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sz w:val="24"/>
          <w:szCs w:val="24"/>
          <w:lang w:val="en-US"/>
        </w:rPr>
        <w:t>95% of caregivers report that their time with other family and friends is reduced because of their caregiving responsibilities</w:t>
      </w:r>
    </w:p>
    <w:p w14:paraId="602D71ED" w14:textId="483F2F53" w:rsidR="009F1ABC" w:rsidRPr="00AC22B8" w:rsidRDefault="009F1ABC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b/>
          <w:bCs/>
          <w:i/>
          <w:iCs/>
          <w:sz w:val="24"/>
          <w:szCs w:val="24"/>
          <w:lang w:val="en-US"/>
        </w:rPr>
        <w:t>Respite for caregivers is critical to preserv</w:t>
      </w:r>
      <w:r w:rsidR="00DF6850" w:rsidRPr="00AC22B8">
        <w:rPr>
          <w:b/>
          <w:bCs/>
          <w:i/>
          <w:iCs/>
          <w:sz w:val="24"/>
          <w:szCs w:val="24"/>
          <w:lang w:val="en-US"/>
        </w:rPr>
        <w:t>ing</w:t>
      </w:r>
      <w:r w:rsidRPr="00AC22B8">
        <w:rPr>
          <w:b/>
          <w:bCs/>
          <w:i/>
          <w:iCs/>
          <w:sz w:val="24"/>
          <w:szCs w:val="24"/>
          <w:lang w:val="en-US"/>
        </w:rPr>
        <w:t xml:space="preserve"> their own well-being and enabl</w:t>
      </w:r>
      <w:r w:rsidR="00DF6850" w:rsidRPr="00AC22B8">
        <w:rPr>
          <w:b/>
          <w:bCs/>
          <w:i/>
          <w:iCs/>
          <w:sz w:val="24"/>
          <w:szCs w:val="24"/>
          <w:lang w:val="en-US"/>
        </w:rPr>
        <w:t>ing</w:t>
      </w:r>
      <w:r w:rsidRPr="00AC22B8">
        <w:rPr>
          <w:b/>
          <w:bCs/>
          <w:i/>
          <w:iCs/>
          <w:sz w:val="24"/>
          <w:szCs w:val="24"/>
          <w:lang w:val="en-US"/>
        </w:rPr>
        <w:t xml:space="preserve"> them to continue in their caregiving role</w:t>
      </w:r>
    </w:p>
    <w:p w14:paraId="4ADE09EB" w14:textId="2A5F0A79" w:rsidR="009F1ABC" w:rsidRPr="00AC22B8" w:rsidRDefault="009F1ABC" w:rsidP="003150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22B8">
        <w:rPr>
          <w:b/>
          <w:bCs/>
          <w:i/>
          <w:iCs/>
          <w:sz w:val="24"/>
          <w:szCs w:val="24"/>
          <w:lang w:val="en-US"/>
        </w:rPr>
        <w:t xml:space="preserve">A ‘break’ is just as essential for the family caregiver at home as it is for health care providers </w:t>
      </w:r>
      <w:r w:rsidR="00476201" w:rsidRPr="00AC22B8">
        <w:rPr>
          <w:b/>
          <w:bCs/>
          <w:i/>
          <w:iCs/>
          <w:sz w:val="24"/>
          <w:szCs w:val="24"/>
          <w:lang w:val="en-US"/>
        </w:rPr>
        <w:t>‘in the field’</w:t>
      </w:r>
    </w:p>
    <w:sectPr w:rsidR="009F1ABC" w:rsidRPr="00AC2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F17A9"/>
    <w:multiLevelType w:val="hybridMultilevel"/>
    <w:tmpl w:val="B94E6B0C"/>
    <w:lvl w:ilvl="0" w:tplc="1400A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B6"/>
    <w:rsid w:val="002777EE"/>
    <w:rsid w:val="002F4A2E"/>
    <w:rsid w:val="00315011"/>
    <w:rsid w:val="00412EC0"/>
    <w:rsid w:val="00476201"/>
    <w:rsid w:val="004B2597"/>
    <w:rsid w:val="00517DD9"/>
    <w:rsid w:val="005E0738"/>
    <w:rsid w:val="00721A09"/>
    <w:rsid w:val="009034D4"/>
    <w:rsid w:val="009F1ABC"/>
    <w:rsid w:val="00A34A95"/>
    <w:rsid w:val="00AB50A0"/>
    <w:rsid w:val="00AC22B8"/>
    <w:rsid w:val="00BD24B6"/>
    <w:rsid w:val="00DF6850"/>
    <w:rsid w:val="00E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A8EF"/>
  <w15:chartTrackingRefBased/>
  <w15:docId w15:val="{9CFA048B-578F-480E-80D6-90DA66DF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Rooney</dc:creator>
  <cp:keywords/>
  <dc:description/>
  <cp:lastModifiedBy>Cheryl Perera</cp:lastModifiedBy>
  <cp:revision>4</cp:revision>
  <dcterms:created xsi:type="dcterms:W3CDTF">2021-04-02T14:15:00Z</dcterms:created>
  <dcterms:modified xsi:type="dcterms:W3CDTF">2021-04-02T16:39:00Z</dcterms:modified>
</cp:coreProperties>
</file>